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B27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64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48"/>
          <w:szCs w:val="60"/>
          <w:highlight w:val="none"/>
        </w:rPr>
      </w:pPr>
      <w:r>
        <w:rPr>
          <w:rFonts w:hint="default" w:ascii="Times New Roman" w:hAnsi="Times New Roman" w:cs="Times New Roman"/>
          <w:b/>
          <w:bCs/>
          <w:sz w:val="48"/>
          <w:szCs w:val="60"/>
          <w:highlight w:val="none"/>
        </w:rPr>
        <w:t>碳足迹自查报告</w:t>
      </w:r>
      <w:bookmarkStart w:id="1" w:name="_GoBack"/>
      <w:bookmarkEnd w:id="1"/>
    </w:p>
    <w:p w14:paraId="58ADC5E9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64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根据国家发展和改革委员会发布的《机械设备制造企业温室气体排放核算方法与报告指南（试行）》的要求，本报告主主体核算了</w:t>
      </w: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 w:eastAsiaTheme="minorEastAsia"/>
          <w:sz w:val="28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年度的温室气体排放量，并汇报如下：</w:t>
      </w:r>
    </w:p>
    <w:p w14:paraId="67A15B6B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64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sz w:val="28"/>
          <w:szCs w:val="24"/>
          <w:highlight w:val="yellow"/>
        </w:rPr>
      </w:pP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一、企业基本情况</w:t>
      </w:r>
    </w:p>
    <w:p w14:paraId="2DC1D28C">
      <w:pPr>
        <w:spacing w:line="58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Hlk46834179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大丰工业（烟台）有限公司是日本大丰工业株式会社在中国设立的第一家独资企业，公司总投资12600万美元，注册资本4200万美元，占地面积126610平方米。</w:t>
      </w:r>
    </w:p>
    <w:p w14:paraId="230F52ED">
      <w:pPr>
        <w:spacing w:line="58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司从日本引进先进生产线和装备，建立了国际领先的汽油机轴瓦生产线11条，RA生产线5条，柴油机轴瓦生产线9条，衬套生产线4条，止推片生产线1条，电镀生产线5条，现有员工500人，年产各类轴瓦衬套1.5亿件，是目前中国规模最大的轴瓦专业生产厂。</w:t>
      </w:r>
    </w:p>
    <w:p w14:paraId="16FE8A5B">
      <w:pPr>
        <w:spacing w:line="58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司产品覆盖重型、中型、轻型商用车和乘用车市场。计量室通过了GM的GP10认证，利用行业中精度最高，性能最完备的检测分析设备，全程实施科学精密的检测、分析。通过IATF16949质量体系认证、ISO14001环境管理体系认证、OHSAS18001职业健康安全管理体系认证、ISO50001能源管理体系认证，是康明斯、潍柴、重汽、一汽、上柴、丰田、本田、上汽通用、长城、吉利、长安汽车等发动机厂的重点配套单位，也是美国康明斯的全球采购供应商，产品远销美国以及东南亚地区。</w:t>
      </w:r>
    </w:p>
    <w:p w14:paraId="01C69DF9">
      <w:pPr>
        <w:spacing w:line="58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公司致力于一流轴瓦的设计制造及销售，公司打造了一只由多名专家型技术人员组织的技术研发团队，吸收最前沿 科技，依托总部先进的轴瓦研发技术，坚持技术革新，拥有材料研发与验证，产品设计与校核，装备设计与制造等技术 模块，技术水平始终处于世界领先地位，引进国际先进的生产、制造技术，致力于先进技术的推广，成就业界典范。生产自动化及加工精度处于世界领先水平。</w:t>
      </w:r>
    </w:p>
    <w:bookmarkEnd w:id="0"/>
    <w:p w14:paraId="5F58E854">
      <w:pPr>
        <w:pStyle w:val="10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264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温室气体排放</w:t>
      </w:r>
    </w:p>
    <w:p w14:paraId="4D459487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64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我公司</w:t>
      </w: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  <w:lang w:val="en-US" w:eastAsia="zh-CN"/>
        </w:rPr>
        <w:t>二氧化碳排放主要由净</w:t>
      </w: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购入电力</w:t>
      </w: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  <w:lang w:val="en-US" w:eastAsia="zh-CN"/>
        </w:rPr>
        <w:t>组成</w:t>
      </w: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。经核算，20</w:t>
      </w: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 w:eastAsiaTheme="minorEastAsia"/>
          <w:sz w:val="28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年我公司的碳排放总量</w:t>
      </w:r>
      <w:r>
        <w:rPr>
          <w:rFonts w:hint="default" w:ascii="Times New Roman" w:hAnsi="Times New Roman" w:cs="Times New Roman" w:eastAsiaTheme="minorEastAsia"/>
          <w:kern w:val="2"/>
          <w:sz w:val="28"/>
          <w:szCs w:val="24"/>
          <w:highlight w:val="none"/>
          <w:lang w:val="en-US" w:eastAsia="zh-CN" w:bidi="ar-SA"/>
        </w:rPr>
        <w:t>为</w:t>
      </w:r>
      <w:r>
        <w:rPr>
          <w:rFonts w:hint="eastAsia" w:ascii="Times New Roman" w:hAnsi="Times New Roman" w:cs="Times New Roman" w:eastAsiaTheme="minorEastAsia"/>
          <w:sz w:val="28"/>
          <w:szCs w:val="24"/>
          <w:highlight w:val="none"/>
          <w:lang w:val="en-US" w:eastAsia="zh-CN"/>
        </w:rPr>
        <w:t>6999.72</w:t>
      </w:r>
      <w:r>
        <w:rPr>
          <w:rFonts w:hint="default" w:ascii="Times New Roman" w:hAnsi="Times New Roman" w:cs="Times New Roman" w:eastAsiaTheme="minorEastAsia"/>
          <w:kern w:val="2"/>
          <w:sz w:val="28"/>
          <w:szCs w:val="24"/>
          <w:highlight w:val="none"/>
          <w:lang w:val="en-US" w:eastAsia="zh-CN" w:bidi="ar-SA"/>
        </w:rPr>
        <w:t>tCO</w:t>
      </w:r>
      <w:r>
        <w:rPr>
          <w:rFonts w:hint="default" w:ascii="Times New Roman" w:hAnsi="Times New Roman" w:cs="Times New Roman" w:eastAsiaTheme="minorEastAsia"/>
          <w:kern w:val="2"/>
          <w:sz w:val="28"/>
          <w:szCs w:val="24"/>
          <w:highlight w:val="none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。</w:t>
      </w:r>
    </w:p>
    <w:tbl>
      <w:tblPr>
        <w:tblStyle w:val="8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9"/>
        <w:gridCol w:w="3351"/>
      </w:tblGrid>
      <w:tr w14:paraId="02961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3" w:type="pct"/>
            <w:shd w:val="clear" w:color="000000" w:fill="auto"/>
            <w:noWrap w:val="0"/>
            <w:vAlign w:val="center"/>
          </w:tcPr>
          <w:p w14:paraId="783917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</w:rPr>
              <w:t>年度</w:t>
            </w:r>
          </w:p>
        </w:tc>
        <w:tc>
          <w:tcPr>
            <w:tcW w:w="1966" w:type="pct"/>
            <w:shd w:val="clear" w:color="000000" w:fill="auto"/>
            <w:noWrap w:val="0"/>
            <w:vAlign w:val="center"/>
          </w:tcPr>
          <w:p w14:paraId="6E43A0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</w:rPr>
              <w:t>年</w:t>
            </w:r>
          </w:p>
        </w:tc>
      </w:tr>
      <w:tr w14:paraId="4B735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3" w:type="pct"/>
            <w:shd w:val="clear" w:color="000000" w:fill="auto"/>
            <w:noWrap w:val="0"/>
            <w:vAlign w:val="center"/>
          </w:tcPr>
          <w:p w14:paraId="025819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  <w:lang w:eastAsia="zh-CN"/>
              </w:rPr>
              <w:t>总用电量（万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t>kWh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966" w:type="pct"/>
            <w:shd w:val="clear" w:color="000000" w:fill="auto"/>
            <w:noWrap w:val="0"/>
            <w:vAlign w:val="center"/>
          </w:tcPr>
          <w:p w14:paraId="2DC469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t>1092</w:t>
            </w:r>
          </w:p>
        </w:tc>
      </w:tr>
      <w:tr w14:paraId="2547E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3" w:type="pct"/>
            <w:noWrap w:val="0"/>
            <w:vAlign w:val="center"/>
          </w:tcPr>
          <w:p w14:paraId="56534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</w:rPr>
              <w:t>企业温室气体排放总量（tCO2）</w:t>
            </w:r>
          </w:p>
        </w:tc>
        <w:tc>
          <w:tcPr>
            <w:tcW w:w="1966" w:type="pct"/>
            <w:noWrap w:val="0"/>
            <w:vAlign w:val="center"/>
          </w:tcPr>
          <w:p w14:paraId="467E84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t>6999.72</w:t>
            </w:r>
          </w:p>
        </w:tc>
      </w:tr>
      <w:tr w14:paraId="3BC2F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3" w:type="pct"/>
            <w:noWrap w:val="0"/>
            <w:vAlign w:val="center"/>
          </w:tcPr>
          <w:p w14:paraId="65FA6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</w:rPr>
              <w:t>产量（件）</w:t>
            </w:r>
          </w:p>
        </w:tc>
        <w:tc>
          <w:tcPr>
            <w:tcW w:w="1966" w:type="pct"/>
            <w:noWrap w:val="0"/>
            <w:vAlign w:val="center"/>
          </w:tcPr>
          <w:p w14:paraId="1FFA4A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t>7605544</w:t>
            </w:r>
          </w:p>
        </w:tc>
      </w:tr>
      <w:tr w14:paraId="6DBAF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3" w:type="pct"/>
            <w:noWrap w:val="0"/>
            <w:vAlign w:val="center"/>
          </w:tcPr>
          <w:p w14:paraId="14082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</w:rPr>
              <w:t>产值（万元）</w:t>
            </w:r>
          </w:p>
        </w:tc>
        <w:tc>
          <w:tcPr>
            <w:tcW w:w="1966" w:type="pct"/>
            <w:noWrap w:val="0"/>
            <w:vAlign w:val="center"/>
          </w:tcPr>
          <w:p w14:paraId="78737F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t>34352</w:t>
            </w:r>
          </w:p>
        </w:tc>
      </w:tr>
      <w:tr w14:paraId="792B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3" w:type="pct"/>
            <w:noWrap w:val="0"/>
            <w:vAlign w:val="center"/>
          </w:tcPr>
          <w:p w14:paraId="52F4E9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24"/>
                <w:szCs w:val="24"/>
                <w:highlight w:val="none"/>
              </w:rPr>
              <w:t>单位产品碳排放量</w:t>
            </w:r>
            <w:r>
              <w:rPr>
                <w:rFonts w:ascii="Times New Roman" w:hAnsi="Times New Roman" w:eastAsia="仿宋"/>
                <w:b w:val="0"/>
                <w:bCs w:val="0"/>
                <w:sz w:val="24"/>
                <w:szCs w:val="24"/>
                <w:highlight w:val="none"/>
              </w:rPr>
              <w:t>（tCO</w:t>
            </w:r>
            <w:r>
              <w:rPr>
                <w:rFonts w:ascii="Times New Roman" w:hAnsi="Times New Roman" w:eastAsia="仿宋"/>
                <w:b w:val="0"/>
                <w:bCs w:val="0"/>
                <w:sz w:val="24"/>
                <w:szCs w:val="24"/>
                <w:highlight w:val="none"/>
                <w:vertAlign w:val="subscript"/>
              </w:rPr>
              <w:t>2</w:t>
            </w:r>
            <w:r>
              <w:rPr>
                <w:rFonts w:ascii="Times New Roman" w:hAnsi="Times New Roman" w:eastAsia="仿宋"/>
                <w:b w:val="0"/>
                <w:bCs w:val="0"/>
                <w:sz w:val="24"/>
                <w:szCs w:val="24"/>
                <w:highlight w:val="none"/>
              </w:rPr>
              <w:t>/</w:t>
            </w:r>
            <w:r>
              <w:rPr>
                <w:rFonts w:hint="eastAsia" w:ascii="Times New Roman" w:hAnsi="Times New Roman" w:eastAsia="仿宋"/>
                <w:b w:val="0"/>
                <w:bCs w:val="0"/>
                <w:sz w:val="24"/>
                <w:szCs w:val="24"/>
                <w:highlight w:val="none"/>
              </w:rPr>
              <w:t>件</w:t>
            </w:r>
            <w:r>
              <w:rPr>
                <w:rFonts w:ascii="Times New Roman" w:hAnsi="Times New Roman" w:eastAsia="仿宋"/>
                <w:b w:val="0"/>
                <w:bCs w:val="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966" w:type="pct"/>
            <w:noWrap w:val="0"/>
            <w:vAlign w:val="center"/>
          </w:tcPr>
          <w:p w14:paraId="381117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0.0009</w:t>
            </w:r>
          </w:p>
        </w:tc>
      </w:tr>
      <w:tr w14:paraId="015B4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3" w:type="pct"/>
            <w:noWrap w:val="0"/>
            <w:vAlign w:val="center"/>
          </w:tcPr>
          <w:p w14:paraId="6640AF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24"/>
                <w:szCs w:val="24"/>
                <w:highlight w:val="none"/>
              </w:rPr>
              <w:t>单位产值碳排放量</w:t>
            </w:r>
            <w:r>
              <w:rPr>
                <w:rFonts w:ascii="Times New Roman" w:hAnsi="Times New Roman" w:eastAsia="仿宋"/>
                <w:b w:val="0"/>
                <w:bCs w:val="0"/>
                <w:sz w:val="24"/>
                <w:szCs w:val="24"/>
                <w:highlight w:val="none"/>
              </w:rPr>
              <w:t>（tCO</w:t>
            </w:r>
            <w:r>
              <w:rPr>
                <w:rFonts w:ascii="Times New Roman" w:hAnsi="Times New Roman" w:eastAsia="仿宋"/>
                <w:b w:val="0"/>
                <w:bCs w:val="0"/>
                <w:sz w:val="24"/>
                <w:szCs w:val="24"/>
                <w:highlight w:val="none"/>
                <w:vertAlign w:val="subscript"/>
              </w:rPr>
              <w:t>2</w:t>
            </w:r>
            <w:r>
              <w:rPr>
                <w:rFonts w:ascii="Times New Roman" w:hAnsi="Times New Roman" w:eastAsia="仿宋"/>
                <w:b w:val="0"/>
                <w:bCs w:val="0"/>
                <w:sz w:val="24"/>
                <w:szCs w:val="24"/>
                <w:highlight w:val="none"/>
              </w:rPr>
              <w:t>/</w:t>
            </w:r>
            <w:r>
              <w:rPr>
                <w:rFonts w:hint="eastAsia" w:ascii="Times New Roman" w:hAnsi="Times New Roman" w:eastAsia="仿宋"/>
                <w:b w:val="0"/>
                <w:bCs w:val="0"/>
                <w:sz w:val="24"/>
                <w:szCs w:val="24"/>
                <w:highlight w:val="none"/>
              </w:rPr>
              <w:t>万元</w:t>
            </w:r>
            <w:r>
              <w:rPr>
                <w:rFonts w:ascii="Times New Roman" w:hAnsi="Times New Roman" w:eastAsia="仿宋"/>
                <w:b w:val="0"/>
                <w:bCs w:val="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966" w:type="pct"/>
            <w:noWrap w:val="0"/>
            <w:vAlign w:val="center"/>
          </w:tcPr>
          <w:p w14:paraId="75E526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4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0.20</w:t>
            </w:r>
          </w:p>
        </w:tc>
      </w:tr>
    </w:tbl>
    <w:p w14:paraId="3DA16EBC">
      <w:pPr>
        <w:pStyle w:val="10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264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排放因子数据及来源说明</w:t>
      </w:r>
    </w:p>
    <w:p w14:paraId="61815BF0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64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电力排放因子来源于</w:t>
      </w:r>
      <w:r>
        <w:rPr>
          <w:rFonts w:hint="eastAsia" w:ascii="Times New Roman" w:hAnsi="Times New Roman" w:cs="Times New Roman" w:eastAsiaTheme="minorEastAsia"/>
          <w:sz w:val="28"/>
          <w:szCs w:val="24"/>
          <w:highlight w:val="none"/>
          <w:lang w:eastAsia="zh-CN"/>
        </w:rPr>
        <w:t>山东地区</w:t>
      </w: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电网排放因子</w:t>
      </w:r>
      <w:r>
        <w:rPr>
          <w:rFonts w:hint="eastAsia" w:ascii="Times New Roman" w:hAnsi="Times New Roman" w:cs="Times New Roman" w:eastAsiaTheme="minorEastAsia"/>
          <w:sz w:val="28"/>
          <w:szCs w:val="24"/>
          <w:highlight w:val="none"/>
          <w:lang w:val="en-US" w:eastAsia="zh-CN"/>
        </w:rPr>
        <w:t>0.6410</w:t>
      </w: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。</w:t>
      </w:r>
    </w:p>
    <w:p w14:paraId="09F68DE2">
      <w:pPr>
        <w:pStyle w:val="10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264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其他需要说明事项</w:t>
      </w:r>
    </w:p>
    <w:p w14:paraId="5FE3D77A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64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</w:rPr>
        <w:t>本报告真实、可信。如报告中有与实际不符情况，本公司愿意承担相应的法律责任。</w:t>
      </w:r>
    </w:p>
    <w:p w14:paraId="7F564D9D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64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sz w:val="28"/>
          <w:szCs w:val="24"/>
          <w:highlight w:val="yellow"/>
        </w:rPr>
      </w:pPr>
    </w:p>
    <w:p w14:paraId="1DB87CBA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64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sz w:val="28"/>
          <w:szCs w:val="24"/>
          <w:highlight w:val="yellow"/>
        </w:rPr>
      </w:pPr>
    </w:p>
    <w:p w14:paraId="7D50CA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64" w:lineRule="auto"/>
        <w:ind w:firstLine="720" w:firstLineChars="300"/>
        <w:jc w:val="right"/>
        <w:textAlignment w:val="auto"/>
        <w:rPr>
          <w:rFonts w:hint="default" w:ascii="Times New Roman" w:hAnsi="Times New Roman" w:eastAsia="微软雅黑" w:cs="Times New Roman"/>
          <w:color w:val="000000"/>
          <w:sz w:val="28"/>
          <w:szCs w:val="24"/>
          <w:highlight w:val="none"/>
          <w:lang w:val="en-US"/>
        </w:rPr>
      </w:pPr>
      <w:r>
        <w:rPr>
          <w:rFonts w:hint="eastAsia" w:ascii="Times New Roman" w:hAnsi="Times New Roman" w:eastAsia="微软雅黑" w:cs="Times New Roman"/>
          <w:iCs/>
          <w:color w:val="000000"/>
          <w:kern w:val="0"/>
          <w:sz w:val="24"/>
          <w:szCs w:val="24"/>
          <w:highlight w:val="none"/>
          <w:lang w:eastAsia="zh-CN"/>
        </w:rPr>
        <w:t>大丰工业（烟台）</w:t>
      </w:r>
      <w:r>
        <w:rPr>
          <w:rFonts w:hint="default" w:ascii="Times New Roman" w:hAnsi="Times New Roman" w:eastAsia="微软雅黑" w:cs="Times New Roman"/>
          <w:iCs/>
          <w:color w:val="000000"/>
          <w:kern w:val="0"/>
          <w:sz w:val="24"/>
          <w:szCs w:val="24"/>
          <w:highlight w:val="none"/>
          <w:lang w:eastAsia="zh-CN"/>
        </w:rPr>
        <w:t>有限公司</w:t>
      </w:r>
    </w:p>
    <w:p w14:paraId="4C225223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64" w:lineRule="auto"/>
        <w:jc w:val="right"/>
        <w:textAlignment w:val="auto"/>
        <w:rPr>
          <w:rFonts w:hint="default" w:ascii="Times New Roman" w:hAnsi="Times New Roman" w:cs="Times New Roman" w:eastAsiaTheme="minorEastAsia"/>
          <w:sz w:val="52"/>
          <w:szCs w:val="72"/>
          <w:highlight w:val="none"/>
        </w:rPr>
      </w:pP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 w:eastAsiaTheme="minorEastAsia"/>
          <w:sz w:val="28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  <w:lang w:val="en-US" w:eastAsia="zh-CN"/>
        </w:rPr>
        <w:t>年</w:t>
      </w:r>
      <w:r>
        <w:rPr>
          <w:rFonts w:hint="eastAsia" w:ascii="Times New Roman" w:hAnsi="Times New Roman" w:cs="Times New Roman" w:eastAsiaTheme="minorEastAsia"/>
          <w:sz w:val="28"/>
          <w:szCs w:val="24"/>
          <w:highlight w:val="none"/>
          <w:lang w:val="en-US" w:eastAsia="zh-CN"/>
        </w:rPr>
        <w:t>12</w:t>
      </w:r>
      <w:r>
        <w:rPr>
          <w:rFonts w:hint="default" w:ascii="Times New Roman" w:hAnsi="Times New Roman" w:cs="Times New Roman" w:eastAsiaTheme="minorEastAsia"/>
          <w:sz w:val="28"/>
          <w:szCs w:val="24"/>
          <w:highlight w:val="none"/>
          <w:lang w:val="en-US" w:eastAsia="zh-CN"/>
        </w:rPr>
        <w:t>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DFDBC6"/>
    <w:multiLevelType w:val="singleLevel"/>
    <w:tmpl w:val="F9DFDBC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1A8"/>
    <w:rsid w:val="007861A8"/>
    <w:rsid w:val="00E1289F"/>
    <w:rsid w:val="049D4BD8"/>
    <w:rsid w:val="082273A9"/>
    <w:rsid w:val="1231664D"/>
    <w:rsid w:val="163F4B89"/>
    <w:rsid w:val="274E17D7"/>
    <w:rsid w:val="38D31122"/>
    <w:rsid w:val="39EA68AE"/>
    <w:rsid w:val="3E365D40"/>
    <w:rsid w:val="42910FDD"/>
    <w:rsid w:val="430A65A1"/>
    <w:rsid w:val="48A47FB4"/>
    <w:rsid w:val="50A84237"/>
    <w:rsid w:val="5A5A359C"/>
    <w:rsid w:val="5EB14C3A"/>
    <w:rsid w:val="6F1B4D6C"/>
    <w:rsid w:val="7E5F1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435"/>
    </w:pPr>
    <w:rPr>
      <w:rFonts w:ascii="仿宋_GB2312" w:eastAsia="仿宋_GB2312"/>
      <w:sz w:val="28"/>
      <w:szCs w:val="20"/>
    </w:rPr>
  </w:style>
  <w:style w:type="paragraph" w:customStyle="1" w:styleId="4">
    <w:name w:val="样式 正文文本缩进 + 行距: 1.5 倍行距"/>
    <w:basedOn w:val="3"/>
    <w:qFormat/>
    <w:uiPriority w:val="0"/>
    <w:pPr>
      <w:adjustRightInd w:val="0"/>
      <w:spacing w:line="360" w:lineRule="auto"/>
      <w:ind w:left="90" w:leftChars="32" w:firstLine="480"/>
      <w:jc w:val="left"/>
      <w:textAlignment w:val="baseline"/>
    </w:pPr>
    <w:rPr>
      <w:rFonts w:ascii="Times New Roman" w:hAnsi="Times New Roman" w:cs="宋体"/>
      <w:kern w:val="0"/>
      <w:sz w:val="24"/>
      <w:szCs w:val="20"/>
    </w:rPr>
  </w:style>
  <w:style w:type="paragraph" w:styleId="5">
    <w:name w:val="Body Text"/>
    <w:basedOn w:val="1"/>
    <w:unhideWhenUsed/>
    <w:qFormat/>
    <w:uiPriority w:val="99"/>
    <w:pPr>
      <w:widowControl/>
      <w:jc w:val="left"/>
    </w:pPr>
    <w:rPr>
      <w:kern w:val="0"/>
      <w:lang w:val="en-GB" w:eastAsia="nb-NO"/>
    </w:rPr>
  </w:style>
  <w:style w:type="paragraph" w:styleId="6">
    <w:name w:val="Body Text Indent 2"/>
    <w:basedOn w:val="1"/>
    <w:next w:val="1"/>
    <w:qFormat/>
    <w:uiPriority w:val="0"/>
    <w:pPr>
      <w:spacing w:after="120" w:line="480" w:lineRule="auto"/>
      <w:ind w:left="420" w:leftChars="200"/>
    </w:pPr>
  </w:style>
  <w:style w:type="paragraph" w:styleId="7">
    <w:name w:val="header"/>
    <w:basedOn w:val="1"/>
    <w:next w:val="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p0"/>
    <w:basedOn w:val="1"/>
    <w:qFormat/>
    <w:uiPriority w:val="0"/>
    <w:pPr>
      <w:widowControl/>
    </w:pPr>
    <w:rPr>
      <w:rFonts w:eastAsia="宋体" w:cs="宋体"/>
      <w:szCs w:val="21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673</Words>
  <Characters>826</Characters>
  <Lines>3</Lines>
  <Paragraphs>1</Paragraphs>
  <TotalTime>0</TotalTime>
  <ScaleCrop>false</ScaleCrop>
  <LinksUpToDate>false</LinksUpToDate>
  <CharactersWithSpaces>850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2020-07-27T02:32:00Z</dcterms:created>
  <dc:creator>61974</dc:creator>
  <cp:lastModifiedBy>阿狸</cp:lastModifiedBy>
  <dcterms:modified xsi:type="dcterms:W3CDTF">2025-05-20T08:37:54Z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MSIP_Label_f5210792-6e5f-4945-9946-e33b2c1b77aa_Enabled">
    <vt:lpwstr>True</vt:lpwstr>
  </property>
  <property fmtid="{D5CDD505-2E9C-101B-9397-08002B2CF9AE}" pid="4" name="MSIP_Label_f5210792-6e5f-4945-9946-e33b2c1b77aa_SiteId">
    <vt:lpwstr>21f195bc-13e5-4339-82ea-ef8b8ecdd0a9</vt:lpwstr>
  </property>
  <property fmtid="{D5CDD505-2E9C-101B-9397-08002B2CF9AE}" pid="5" name="MSIP_Label_f5210792-6e5f-4945-9946-e33b2c1b77aa_Owner">
    <vt:lpwstr>azha9678@adient.com</vt:lpwstr>
  </property>
  <property fmtid="{D5CDD505-2E9C-101B-9397-08002B2CF9AE}" pid="6" name="MSIP_Label_f5210792-6e5f-4945-9946-e33b2c1b77aa_SetDate">
    <vt:lpwstr>2020-07-28T08:08:28.7212780Z</vt:lpwstr>
  </property>
  <property fmtid="{D5CDD505-2E9C-101B-9397-08002B2CF9AE}" pid="7" name="MSIP_Label_f5210792-6e5f-4945-9946-e33b2c1b77aa_Name">
    <vt:lpwstr>Internal</vt:lpwstr>
  </property>
  <property fmtid="{D5CDD505-2E9C-101B-9397-08002B2CF9AE}" pid="8" name="MSIP_Label_f5210792-6e5f-4945-9946-e33b2c1b77aa_Application">
    <vt:lpwstr>Microsoft Azure Information Protection</vt:lpwstr>
  </property>
  <property fmtid="{D5CDD505-2E9C-101B-9397-08002B2CF9AE}" pid="9" name="MSIP_Label_f5210792-6e5f-4945-9946-e33b2c1b77aa_ActionId">
    <vt:lpwstr>24268d58-d8cd-4357-820c-88da6977effd</vt:lpwstr>
  </property>
  <property fmtid="{D5CDD505-2E9C-101B-9397-08002B2CF9AE}" pid="10" name="MSIP_Label_f5210792-6e5f-4945-9946-e33b2c1b77aa_Extended_MSFT_Method">
    <vt:lpwstr>Automatic</vt:lpwstr>
  </property>
  <property fmtid="{D5CDD505-2E9C-101B-9397-08002B2CF9AE}" pid="11" name="MSIP_Label_10d73a25-d1bb-4c94-af30-627ad0f82fbb_Enabled">
    <vt:lpwstr>True</vt:lpwstr>
  </property>
  <property fmtid="{D5CDD505-2E9C-101B-9397-08002B2CF9AE}" pid="12" name="MSIP_Label_10d73a25-d1bb-4c94-af30-627ad0f82fbb_SiteId">
    <vt:lpwstr>21f195bc-13e5-4339-82ea-ef8b8ecdd0a9</vt:lpwstr>
  </property>
  <property fmtid="{D5CDD505-2E9C-101B-9397-08002B2CF9AE}" pid="13" name="MSIP_Label_10d73a25-d1bb-4c94-af30-627ad0f82fbb_Owner">
    <vt:lpwstr>azha9678@adient.com</vt:lpwstr>
  </property>
  <property fmtid="{D5CDD505-2E9C-101B-9397-08002B2CF9AE}" pid="14" name="MSIP_Label_10d73a25-d1bb-4c94-af30-627ad0f82fbb_SetDate">
    <vt:lpwstr>2020-07-28T08:08:28.7212780Z</vt:lpwstr>
  </property>
  <property fmtid="{D5CDD505-2E9C-101B-9397-08002B2CF9AE}" pid="15" name="MSIP_Label_10d73a25-d1bb-4c94-af30-627ad0f82fbb_Name">
    <vt:lpwstr>SJA-INTERNAL</vt:lpwstr>
  </property>
  <property fmtid="{D5CDD505-2E9C-101B-9397-08002B2CF9AE}" pid="16" name="MSIP_Label_10d73a25-d1bb-4c94-af30-627ad0f82fbb_Application">
    <vt:lpwstr>Microsoft Azure Information Protection</vt:lpwstr>
  </property>
  <property fmtid="{D5CDD505-2E9C-101B-9397-08002B2CF9AE}" pid="17" name="MSIP_Label_10d73a25-d1bb-4c94-af30-627ad0f82fbb_ActionId">
    <vt:lpwstr>24268d58-d8cd-4357-820c-88da6977effd</vt:lpwstr>
  </property>
  <property fmtid="{D5CDD505-2E9C-101B-9397-08002B2CF9AE}" pid="18" name="MSIP_Label_10d73a25-d1bb-4c94-af30-627ad0f82fbb_Parent">
    <vt:lpwstr>f5210792-6e5f-4945-9946-e33b2c1b77aa</vt:lpwstr>
  </property>
  <property fmtid="{D5CDD505-2E9C-101B-9397-08002B2CF9AE}" pid="19" name="MSIP_Label_10d73a25-d1bb-4c94-af30-627ad0f82fbb_Extended_MSFT_Method">
    <vt:lpwstr>Automatic</vt:lpwstr>
  </property>
  <property fmtid="{D5CDD505-2E9C-101B-9397-08002B2CF9AE}" pid="20" name="Sensitivity">
    <vt:lpwstr>Internal SJA-INTERNAL</vt:lpwstr>
  </property>
  <property fmtid="{D5CDD505-2E9C-101B-9397-08002B2CF9AE}" pid="21" name="ICV">
    <vt:lpwstr>5199C07FF51B458FA6DDCD765FB13B21_13</vt:lpwstr>
  </property>
  <property fmtid="{D5CDD505-2E9C-101B-9397-08002B2CF9AE}" pid="22" name="KSOTemplateDocerSaveRecord">
    <vt:lpwstr>eyJoZGlkIjoiNGZmZWM2NmU2MDQ2ZDU5ZGMxNDEzNjBiZWVmNjllN2EiLCJ1c2VySWQiOiI4MDg1ODA0MTQifQ==</vt:lpwstr>
  </property>
</Properties>
</file>